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D92" w:rsidRPr="00C07D92" w:rsidRDefault="00C07D92" w:rsidP="00C07D92">
      <w:pPr>
        <w:rPr>
          <w:sz w:val="28"/>
          <w:szCs w:val="28"/>
        </w:rPr>
      </w:pPr>
      <w:bookmarkStart w:id="0" w:name="_GoBack"/>
      <w:bookmarkEnd w:id="0"/>
      <w:r w:rsidRPr="00C07D92">
        <w:rPr>
          <w:sz w:val="28"/>
          <w:szCs w:val="28"/>
        </w:rPr>
        <w:t>Минздравом России разъяснено, какие лекарственные средства для медицинского применения подлежат предметно-количественному учету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&lt;Письмо&gt; Минздрава России от 03.09.2014 N 25-4/10/2-6691 &lt;Об осуществлении предметно - количественного учета лекарственных средств&gt;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Сообщается, что с 16 августа 2014 года вступил в силу Приказ Минздрава России от 22.04.2014 N 183н, которым утвержден перечень лекарственных средств для медицинского применения, подлежащих предметно-количественному учету, состоящий из трех разделов: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фармацевтические субстанции и лекарственные препараты (монопрепараты и 1 комбинированный препарат), являющиеся наркотическими средствами, психотропными веществами или их прекурсорами (их солями, изомерами, стереоизомерами);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фармацевтические субстанции и лекарственные монопрепараты, являющиеся сильнодействующими и ядовитыми веществами (их солями, изомерами, простыми и сложными эфирами, смесями и растворами независимо от концентрации), а также 1 комбинированный лекарственный препарат, содержащий сильнодействующее вещество Трамадол и иное фармакологическое активное вещество Парацетамол;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комбинированные лекарственные препараты, содержащие кроме малых количеств наркотических средств, психотропных веществ и их прекурсоров другие фармакологические активные вещества и подлежащие отпуску по рецепту формы N 148-1/у-88.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Указаны конкретные наименования лекарственных препаратов, входящих в названные разделы, подлежащих и не подлежащих предметно-количественному учету.</w:t>
      </w:r>
    </w:p>
    <w:p w:rsidR="00C07D92" w:rsidRDefault="00C07D92" w:rsidP="00C07D92">
      <w:r>
        <w:t>Дата публикации на сайте: 09.09.2014</w:t>
      </w:r>
    </w:p>
    <w:p w:rsidR="00C07D92" w:rsidRDefault="00C07D92" w:rsidP="00C07D92"/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lastRenderedPageBreak/>
        <w:t>В связи с поступающими запросами органов управления здравоохранением субъектов Российской Федерации, юридических лиц и индивидуальных предпринимателей, имеющих лицензию на фармацевтическую деятельность, фармацевтических ассоциаций по вопросу осуществления предметно-количественного учета лекарственных средств Министерство здравоохранения Российской Федерации сообщает следующее.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Приказом Минздрава России от 22 апреля 2014 г. N 183н утвержден перечень лекарственных средств для медицинского применения, подлежащих предметно-количественному учету (далее - приказ, перечень).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Приказ зарегистрирован Минюстом России 22 июля 2014 г. (регистрационный N 33210) и вступил в силу 16 августа 2014 г.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При формировании перечня Минздравом России было соблюдено требование, установленное пунктом 2 порядка включения лекарственных средств для медицинского применения в перечень лекарственных средств для медицинского применения, подлежащих предметно-количественному учету, утвержденного приказом Минздрава России от 20 января 2014 г. N 30н (далее - Порядок), по включению в перечень "особо контролируемых" групп лекарственных средств (наркотические средства, психотропные вещества и их прекурсоры, сильнодействующие и ядовитые вещества, а также лекарственные препараты, содержащие малые количества наркотических средств, психотропных веществ и их прекурсоров и отпускаемые по рецептам формы N 148-1/у-88).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Нормы приказа в соответствии со статьей 58.1 Федерального закона от 12 апреля 2010 г. N 61-ФЗ "Об обращении лекарственных средств" распространяются на случаи обращения лекарственных средств, включенных в перечень, осуществляемые производителями лекарственных средств, организациями оптовой торговли лекарственными средствами, аптечными и медицинскими организациями, индивидуальными предпринимателями, имеющими лицензию на фармацевтическую и (или) медицинскую деятельность.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lastRenderedPageBreak/>
        <w:t>Перечень состоит из трех разделов.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1) Первый раздел включает в себя фармацевтические субстанции и лекарственные препараты (монопрепараты и 1 комбинированный препарат), являющиеся в соответствии с национальным законодательством наркотическими средствами, психотропными веществами или их прекурсорами (их солями, изомерами, стереоизомерами).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Предметно-количественный учет указанных лекарственных средств, как и прежде, осуществляется в соответствии с Правилами ведения и хранения специальных журналов регистрации операций, связанных с оборотом наркотических средств и психотропных веществ, утвержденными постановлением Правительства Российской Федерации от 4 ноября 2006 г. N 644 (наркотические средства и психотропные вещества), и Правилами ведения и хранения специальных журналов регистрации операций, связанных с оборотом прекурсоров наркотических средств и психотропных веществ, утвержденными постановлением Правительства Российской Федерации от 9 июня 2010 г. N 419 (прекурсоры наркотических средств и психотропных веществ).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При этом обращаем внимание, учет лекарственных препаратов, таких как Диэтиловый эфир (в концентрации 45% или более) и Калия перманганат (в концентрации 45% или более) при обращении до 10 кг в месяц, осуществляется по "упрощенным" требованиям (запись в журнале регистрации о суммарном количестве отпущенных, реализованных, приобретенных или использованных веществ производится ежемесячно, и документального подтверждения совершения каждой операции не требуется).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Таким образом, лекарственный препарат "Калия перманганат порошок 3 г, 5 г, 15 г", как и прежде, отпускается без рецепта врача, хотя и подлежит предметно-количественному учету как прекурсор наркотических средств и психотропных веществ.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lastRenderedPageBreak/>
        <w:t>2) Второй раздел включает в себя фармацевтические субстанции и лекарственные монопрепараты, являющиеся в соответствии с национальным законодательством сильнодействующими и ядовитыми веществами (их солями, изомерами, простыми и сложными эфирами, смесями и растворами независимо от концентрации), а также 1 комбинированный лекарственный препарат, содержащий сильнодействующее вещество Трамадол и иное фармакологическое активное вещество Парацетамол.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При этом из перечня выведены лекарственные препараты с международными непатентованными (группировочными, химическими) наименованиями Змеиный яд, Пчелиный яд, 1-тестостерон в лекарственных формах для наружного применения (кремы, мази, гели).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Обращаем внимание, что учету подлежат монопрепараты, являющиеся сильнодействующими веществами, с международным непатентованным наименованием Сибутрамин (торговые наименования "Слимия капсулы", "Меридиа капсулы", "Голдлайн(R) капсулы", "Линдакса капсулы"). Лекарственный препарат "Редуксин капсулы" (международное непатентованное наименование Сибутрамина гидрохлорид моногидрат + Целлюлоза микрокристаллическая) является комбинированным лекарственным средством, содержащим два фармакологических активных действующих вещества сибутрамин и целлюлоза микрокристаллическая, и не относится к сильнодействующим веществам.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Помимо этого предметно-количественному учету подлежат только лекарственные средства (фармацевтические субстанции и монопрепараты), содержащие Сумму алкалоидов красавки как основное и единственное фармакологическое активное вещество и имеющие соответствующее международное непатентованное (группировочное) или торговое наименование (например, сырье растительное - экстракт сухой, зарегистрированное под торговым наименованием "Красавки сумма алкалоидов").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 xml:space="preserve">Таким образом, не подлежат учету лекарственный препарат "Красавки экстракт суппозитории ректальные" (имеющий международное непатентованное (группировочное) наименование Белладонны листья и </w:t>
      </w:r>
      <w:r w:rsidRPr="00C07D92">
        <w:rPr>
          <w:sz w:val="28"/>
          <w:szCs w:val="28"/>
        </w:rPr>
        <w:lastRenderedPageBreak/>
        <w:t>содержащий в своем составе экстракт красавки сухой или густой), а также лекарственный препарат "Беллатаминал(R) таблетки, покрытые оболочкой" (являющийся комбинированным препаратом, содержащим Красавки суммы алкалоидов + Фенобарбитал + Эрготамина тартрат).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Кроме того, в связи с тем, что ядовитым веществом является Спирт этиловый (а не Этанол), предметно-количественному учету подлежат все лекарственные средства (препараты), имеющие торговое или международное непатентованное наименование Спирт этиловый.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Одновременно обращаем внимание, что к сильнодействующим веществам и, следовательно, к лекарственным препаратам, подлежащим предметно-количественному учету, относятся монопрепараты, содержащие тестостерон (смесь эфиров тестостерона), во всех лекарственных формах (за исключением лекарственных форм для наружного применения - кремы, мази, гели), такие как "Тестостерона пропионат раствор для внутримышечного введения" (химическое наименование (3-оксоандрост-4-ен-17в-ил) пропионат), "Андриол ТК(R) капсулы", "Небидо(R) раствор для внутримышечного введения" (международное непатентованное наименование Тестостерон), "Сустанон(R)-250 раствор для внутримышечного введения", "Омнадрен(R)-250 раствор для внутримышечного введения" (группировочное наименование Тестостерон (смесь эфиров)).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3) Третий раздел включает в себя комбинированные лекарственные препараты, содержащие кроме малых количеств наркотических средств, психотропных веществ и их прекурсоров другие фармакологические активные вещества и подлежащие отпуску по рецепту формы N 148-1/у-88, в соответствии с пунктом 5 Порядка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 другие фармакологические активные вещества, утвержденного приказом Минздравсоцразвития России от 17 мая 2012 г. N 562н.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Таким образом, подлежат предметно-количественному учету: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lastRenderedPageBreak/>
        <w:t>- кодеинсодержащие лекарственные препараты (такие как "Каффетин таблетки", "Коделак таблетки", "Солпадеин капсулы (таблетки шипучие)", "Терпинкод таблетки", "Юниспаз таблетки" и другие с содержанием кодеина (его солей) в количестве до 20 мг на 1 дозу твердой лекарственной формы);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- лекарственные препараты, содержащие псевдоэфедрина гидрохлорид в количестве выше 30 мг и до 60 мг включительно на 1 дозу твердой лекарственной формы (такие как "Ринасек таблетки");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- лекарственные препараты, содержащие декстрометорфана гидробромид в количестве до 200 мг включительно на 100 мл/100 г жидкой лекарственной формы для внутреннего применения (такие как "Гликодин сироп", "Колдрекс найт сироп", "Туссин плюс сироп", "Терасил-Д сироп");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- лекарственные препараты, содержащие фенилпропаноламин в количестве до 75 мг включительно на 1 дозу твердой лекарственной формы (такие как "Диетрин капсулы", "Колдакт капсулы", "Контак капсулы") или до 300 мг включительно на 100 мл/100 г жидкой лекарственной формы для внутреннего применения (такие как "Триаминик сироп");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- лекарственные препараты, содержащие фенобарбитал в количестве до 20 мг включительно в сочетании с кодеином (его солями) независимо от количества на 1 дозу твердой лекарственной формы (такие как "Пенталгин Плюс таблетки", "Пенталгин-Н таблетки", "Пиралгин таблетки", "Седальгин-Нео таблетки", "Седал-М таблетки", "Тетралгин таблетки" и другие);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- лекарственные препараты, содержащие фенобарбитал в количестве до 20 мг включительно в сочетании с эфедрином гидрохлоридом независимо от количества на 1 дозу твердой лекарственной формы (такие как "Нео-Теофедрин таблетки", "Теофедрин-Н таблетки").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 xml:space="preserve">Обращаем внимание, что нижеперечисленные лекарственные препараты не подлежат предметно-количественному учету: лекарственные препараты "Нурофен Стопколд таблетки", "Каффетин Колд таблетки", "Тофф плюс </w:t>
      </w:r>
      <w:r w:rsidRPr="00C07D92">
        <w:rPr>
          <w:sz w:val="28"/>
          <w:szCs w:val="28"/>
        </w:rPr>
        <w:lastRenderedPageBreak/>
        <w:t>капсулы", "Беллатаминал таблетки", "Амиксид таблетки", "Кофетамин таблетки" отпускаются по рецепту формы N 107-1/у; лекарственные препараты "Гриппекс таблетки", "Грипэнд таблетки", "Алекс Плюс пастилки", "Андипал таблетки" отпускаются без рецепта.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Министерство здравоохранения Российской Федерации предлагает довести данную информацию до сведения всех руководителей территориальных органов управления здравоохранением, организаций, индивидуальных предпринимателей, имеющих лицензию на фармацевтическую деятельность, осуществляющих обращение лекарственных средств.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  <w:r w:rsidRPr="00C07D92">
        <w:rPr>
          <w:sz w:val="28"/>
          <w:szCs w:val="28"/>
        </w:rPr>
        <w:t>И.Н.КАГРАМАНЯН</w:t>
      </w:r>
    </w:p>
    <w:p w:rsidR="00C07D92" w:rsidRPr="00C07D92" w:rsidRDefault="00C07D92" w:rsidP="00C07D92">
      <w:pPr>
        <w:rPr>
          <w:sz w:val="28"/>
          <w:szCs w:val="28"/>
        </w:rPr>
      </w:pPr>
    </w:p>
    <w:p w:rsidR="00C07D92" w:rsidRPr="00C07D92" w:rsidRDefault="00C07D92" w:rsidP="00C07D92">
      <w:pPr>
        <w:rPr>
          <w:sz w:val="28"/>
          <w:szCs w:val="28"/>
        </w:rPr>
      </w:pPr>
    </w:p>
    <w:p w:rsidR="00C07D92" w:rsidRDefault="00C07D92" w:rsidP="00C07D92"/>
    <w:p w:rsidR="00C07D92" w:rsidRDefault="00C07D92" w:rsidP="00C07D92">
      <w:r>
        <w:t>http://www.consultant.ru/document/cons_doc_LAW_168277/</w:t>
      </w:r>
    </w:p>
    <w:p w:rsidR="00C07D92" w:rsidRDefault="00C07D92" w:rsidP="00C07D92">
      <w:r>
        <w:t>© КонсультантПлюс, 1992-2014</w:t>
      </w:r>
    </w:p>
    <w:sectPr w:rsidR="00C07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33"/>
    <w:rsid w:val="00825463"/>
    <w:rsid w:val="009236D4"/>
    <w:rsid w:val="00C07D92"/>
    <w:rsid w:val="00E7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5A8C3-A336-4610-8A57-C136AECF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7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Moskaleva</dc:creator>
  <cp:keywords/>
  <dc:description/>
  <cp:lastModifiedBy>Ivanova Irina Pavlovna</cp:lastModifiedBy>
  <cp:revision>2</cp:revision>
  <cp:lastPrinted>2014-09-11T13:27:00Z</cp:lastPrinted>
  <dcterms:created xsi:type="dcterms:W3CDTF">2016-06-14T12:16:00Z</dcterms:created>
  <dcterms:modified xsi:type="dcterms:W3CDTF">2016-06-14T12:16:00Z</dcterms:modified>
</cp:coreProperties>
</file>